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Strategie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 Verfassung &amp; Strategische Vision (v0.2)</w:t>
      </w:r>
    </w:p>
    <w:p w:rsidR="00000000" w:rsidDel="00000000" w:rsidP="00000000" w:rsidRDefault="00000000" w:rsidRPr="00000000" w14:paraId="00000004">
      <w:pPr>
        <w:rPr/>
      </w:pPr>
      <w:r w:rsidDel="00000000" w:rsidR="00000000" w:rsidRPr="00000000">
        <w:rPr>
          <w:rtl w:val="0"/>
        </w:rPr>
        <w:t xml:space="preserve">Dieses Dokument führt die strategischen Kernprinzipien zusammen und dient als Grundlage für die spätere rechtliche Verfassung.</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1. Präambel &amp; Fundamentale Werte</w:t>
      </w:r>
    </w:p>
    <w:p w:rsidR="00000000" w:rsidDel="00000000" w:rsidP="00000000" w:rsidRDefault="00000000" w:rsidRPr="00000000" w14:paraId="00000007">
      <w:pPr>
        <w:rPr/>
      </w:pPr>
      <w:r w:rsidDel="00000000" w:rsidR="00000000" w:rsidRPr="00000000">
        <w:rPr>
          <w:rtl w:val="0"/>
        </w:rPr>
        <w:t xml:space="preserve">Die Werte dieser Initiative bilden das unumstößliche Fundament für alle strategischen, technischen und zwischenmenschlichen Entscheidungen. Sie stehen über dem reinen Profitstreben und definieren die Kultur der Zusammenarbeit.</w:t>
      </w:r>
    </w:p>
    <w:p w:rsidR="00000000" w:rsidDel="00000000" w:rsidP="00000000" w:rsidRDefault="00000000" w:rsidRPr="00000000" w14:paraId="00000008">
      <w:pPr>
        <w:rPr/>
      </w:pPr>
      <w:r w:rsidDel="00000000" w:rsidR="00000000" w:rsidRPr="00000000">
        <w:rPr>
          <w:rtl w:val="0"/>
        </w:rPr>
        <w:t xml:space="preserve">Da diese Werte durch die tägliche Arbeit wachsen und durch reale Beispiele aus der Praxis (z.B. in Code-Reviews oder bei Kunden-Entscheidungen) kontinuierlich konkretisiert werden, sind sie in einem separaten, begleitenden Leitdokument ("Werte &amp; Handlungsmaximen") ausgelagert.</w:t>
      </w:r>
    </w:p>
    <w:p w:rsidR="00000000" w:rsidDel="00000000" w:rsidP="00000000" w:rsidRDefault="00000000" w:rsidRPr="00000000" w14:paraId="00000009">
      <w:pPr>
        <w:rPr/>
      </w:pPr>
      <w:r w:rsidDel="00000000" w:rsidR="00000000" w:rsidRPr="00000000">
        <w:rPr>
          <w:rtl w:val="0"/>
        </w:rPr>
        <w:t xml:space="preserve">Dieses Werte-Dokument ist integraler Bestandteil der Verfassung. Die darin festgehaltenen Prioritäten (wie Datensouveränität, Gemeinwohl, Pragmatismus vor Overengineering) sind für alle Teammitglieder und die Geschäftsführung bindend.</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commentRangeStart w:id="0"/>
      <w:r w:rsidDel="00000000" w:rsidR="00000000" w:rsidRPr="00000000">
        <w:rPr>
          <w:rtl w:val="0"/>
        </w:rPr>
        <w:t xml:space="preserve">2. Vision und Kernmission</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Die Initiative schafft eine hochmoderne Plattform für KI-Anwendungen. Ziel ist es, ein Ökosystem zu etablieren, das Entwicklern ermöglicht, sich kompromisslos auf ihre individuellen Stärken zu fokussieren: die Entwicklung der Plattform, die Kreation von Use Cases oder die Etablierung dieser Use Cases beim Kunden. Die Plattform garantiert eine maximale Geschwindigkeit bei der Entwicklung (analog zu "Custom GPTs") und dem Rollout durch die Bereitstellung der gesamten notwendigen Infrastruktur.</w:t>
      </w:r>
    </w:p>
    <w:p w:rsidR="00000000" w:rsidDel="00000000" w:rsidP="00000000" w:rsidRDefault="00000000" w:rsidRPr="00000000" w14:paraId="0000000D">
      <w:pPr>
        <w:rPr/>
      </w:pPr>
      <w:r w:rsidDel="00000000" w:rsidR="00000000" w:rsidRPr="00000000">
        <w:rPr>
          <w:rtl w:val="0"/>
        </w:rPr>
        <w:tab/>
      </w:r>
    </w:p>
    <w:p w:rsidR="00000000" w:rsidDel="00000000" w:rsidP="00000000" w:rsidRDefault="00000000" w:rsidRPr="00000000" w14:paraId="0000000E">
      <w:pPr>
        <w:rPr/>
      </w:pPr>
      <w:r w:rsidDel="00000000" w:rsidR="00000000" w:rsidRPr="00000000">
        <w:rPr>
          <w:rtl w:val="0"/>
        </w:rPr>
        <w:t xml:space="preserve">3. Infrastruktur &amp; Datensouveränität</w:t>
      </w:r>
    </w:p>
    <w:p w:rsidR="00000000" w:rsidDel="00000000" w:rsidP="00000000" w:rsidRDefault="00000000" w:rsidRPr="00000000" w14:paraId="0000000F">
      <w:pPr>
        <w:rPr/>
      </w:pPr>
      <w:r w:rsidDel="00000000" w:rsidR="00000000" w:rsidRPr="00000000">
        <w:rPr>
          <w:rtl w:val="0"/>
        </w:rPr>
        <w:t xml:space="preserve"> * Europäischer Fokus: Keine Datenspeicherung außerhalb der EU. Kein Hosting außerhalb der EU. Infrastrukturanbieter sind primär europäische Unternehmen.</w:t>
      </w:r>
    </w:p>
    <w:p w:rsidR="00000000" w:rsidDel="00000000" w:rsidP="00000000" w:rsidRDefault="00000000" w:rsidRPr="00000000" w14:paraId="00000010">
      <w:pPr>
        <w:rPr/>
      </w:pPr>
      <w:r w:rsidDel="00000000" w:rsidR="00000000" w:rsidRPr="00000000">
        <w:rPr>
          <w:rtl w:val="0"/>
        </w:rPr>
        <w:t xml:space="preserve"> * Hyperscaler-Ausnahme: US-Hyperscaler werden ausschließlich auf expliziten Kundenwunsch eingesetzt.</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4. Das Entwickler-Ökosystem &amp; Geistiges Eigentum</w:t>
      </w:r>
    </w:p>
    <w:p w:rsidR="00000000" w:rsidDel="00000000" w:rsidP="00000000" w:rsidRDefault="00000000" w:rsidRPr="00000000" w14:paraId="00000013">
      <w:pPr>
        <w:rPr/>
      </w:pPr>
      <w:r w:rsidDel="00000000" w:rsidR="00000000" w:rsidRPr="00000000">
        <w:rPr>
          <w:rtl w:val="0"/>
        </w:rPr>
        <w:t xml:space="preserve"> * Progressives Open-Source-Modell: Sämtlicher Code ist initial für alle Teammitglieder innerhalb der Initiative frei verfügbar ("internes Open Source"). Das strategische Ziel ist die vollständige Open-Source-Veröffentlichung nach außen. Dabei müssen jedoch Lizenzmodelle gewählt werden, die eine unregulierte Ausbeutung durch externe KI-Systeme verhindern.</w:t>
      </w:r>
    </w:p>
    <w:p w:rsidR="00000000" w:rsidDel="00000000" w:rsidP="00000000" w:rsidRDefault="00000000" w:rsidRPr="00000000" w14:paraId="00000014">
      <w:pPr>
        <w:rPr/>
      </w:pPr>
      <w:r w:rsidDel="00000000" w:rsidR="00000000" w:rsidRPr="00000000">
        <w:rPr>
          <w:rtl w:val="0"/>
        </w:rPr>
        <w:t xml:space="preserve"> * Vergütung &amp; Beteiligung: Urheber werden für ihre Code-Beiträge entlohnt und erhalten je nach Aufwand eine Gewinnbeteiligung pro Kundenprojekt und Geschäftsjahr. (Details zum System folgen).</w:t>
      </w:r>
    </w:p>
    <w:p w:rsidR="00000000" w:rsidDel="00000000" w:rsidP="00000000" w:rsidRDefault="00000000" w:rsidRPr="00000000" w14:paraId="00000015">
      <w:pPr>
        <w:rPr/>
      </w:pPr>
      <w:r w:rsidDel="00000000" w:rsidR="00000000" w:rsidRPr="00000000">
        <w:rPr>
          <w:rtl w:val="0"/>
        </w:rPr>
        <w:t xml:space="preserve"> * Gehaltstransparenz: Intern herrscht absolute Transparenz über alle Gehälter und Beteiligungen. Eine vollständige, öffentliche Transparenz (als Instrument für radikales Marketing und Vertrauensbildung) ist das langfristige Ziel, wird aber erst nach ausführlicher Diskussion und Beschluss durch das Team umgesetzt, um gesellschaftliche Akzeptanzrisiken zu minimieren.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spacing w:after="240" w:before="240" w:lineRule="auto"/>
        <w:rPr/>
      </w:pPr>
      <w:r w:rsidDel="00000000" w:rsidR="00000000" w:rsidRPr="00000000">
        <w:rPr>
          <w:rtl w:val="0"/>
        </w:rPr>
        <w:t xml:space="preserve">​5. Governance &amp; Entscheidungsstrukturen (Das Betriebssystem der Initiative)</w:t>
      </w:r>
    </w:p>
    <w:p w:rsidR="00000000" w:rsidDel="00000000" w:rsidP="00000000" w:rsidRDefault="00000000" w:rsidRPr="00000000" w14:paraId="00000018">
      <w:pPr>
        <w:spacing w:after="240" w:before="240" w:lineRule="auto"/>
        <w:rPr/>
      </w:pPr>
      <w:r w:rsidDel="00000000" w:rsidR="00000000" w:rsidRPr="00000000">
        <w:rPr>
          <w:rtl w:val="0"/>
        </w:rPr>
        <w:t xml:space="preserve">​Die Verfassung definiert die bindenden Handlungsleitlinien für das Team und die Geschäftsführung. Die detaillierten methodischen Abläufe der Entscheidungsfindung (z. B. Ablauf der Widerstandsabfrage) sind in einem separaten, begleitenden Erklärdokument (</w:t>
      </w:r>
      <w:r w:rsidDel="00000000" w:rsidR="00000000" w:rsidRPr="00000000">
        <w:rPr>
          <w:b w:val="1"/>
          <w:bCs w:val="1"/>
          <w:rtl w:val="0"/>
        </w:rPr>
        <w:t xml:space="preserve">"Entscheidungsprozesse &amp; Governance-Praxis"</w:t>
      </w:r>
      <w:r w:rsidDel="00000000" w:rsidR="00000000" w:rsidRPr="00000000">
        <w:rPr>
          <w:rtl w:val="0"/>
        </w:rPr>
        <w:t xml:space="preserve">) detailliert geregelt.</w:t>
      </w:r>
    </w:p>
    <w:p w:rsidR="00000000" w:rsidDel="00000000" w:rsidP="00000000" w:rsidRDefault="00000000" w:rsidRPr="00000000" w14:paraId="00000019">
      <w:pPr>
        <w:spacing w:after="240" w:before="240" w:lineRule="auto"/>
        <w:rPr>
          <w:b w:val="1"/>
          <w:bCs w:val="1"/>
        </w:rPr>
      </w:pPr>
      <w:r w:rsidDel="00000000" w:rsidR="00000000" w:rsidRPr="00000000">
        <w:rPr>
          <w:rtl w:val="0"/>
        </w:rPr>
        <w:t xml:space="preserve">​</w:t>
      </w:r>
      <w:r w:rsidDel="00000000" w:rsidR="00000000" w:rsidRPr="00000000">
        <w:rPr>
          <w:b w:val="1"/>
          <w:bCs w:val="1"/>
          <w:rtl w:val="0"/>
        </w:rPr>
        <w:t xml:space="preserve">5.1 Null-Veto-Politik und Schutz persönlicher Werte</w:t>
      </w:r>
    </w:p>
    <w:p w:rsidR="00000000" w:rsidDel="00000000" w:rsidP="00000000" w:rsidRDefault="00000000" w:rsidRPr="00000000" w14:paraId="0000001A">
      <w:pPr>
        <w:spacing w:after="240" w:before="240" w:lineRule="auto"/>
        <w:rPr/>
      </w:pPr>
      <w:r w:rsidDel="00000000" w:rsidR="00000000" w:rsidRPr="00000000">
        <w:rPr>
          <w:rtl w:val="0"/>
        </w:rPr>
        <w:t xml:space="preserve">Die Aufnahme neuer Kunden und neuer Teammitglieder erfordert grundsätzlich die Zustimmung oder Enthaltung aller bestehenden Teammitglieder. Ein Veto ist zulässig, muss jedoch durch ein "echtes Argument" begründet werden.</w:t>
      </w:r>
    </w:p>
    <w:p w:rsidR="00000000" w:rsidDel="00000000" w:rsidP="00000000" w:rsidRDefault="00000000" w:rsidRPr="00000000" w14:paraId="0000001B">
      <w:pPr>
        <w:numPr>
          <w:ilvl w:val="0"/>
          <w:numId w:val="3"/>
        </w:numPr>
        <w:spacing w:after="240" w:before="240" w:lineRule="auto"/>
        <w:ind w:left="720" w:hanging="360"/>
      </w:pPr>
      <w:r w:rsidDel="00000000" w:rsidR="00000000" w:rsidRPr="00000000">
        <w:rPr>
          <w:rtl w:val="0"/>
        </w:rPr>
        <w:t xml:space="preserve">​</w:t>
      </w:r>
      <w:r w:rsidDel="00000000" w:rsidR="00000000" w:rsidRPr="00000000">
        <w:rPr>
          <w:b w:val="1"/>
          <w:bCs w:val="1"/>
          <w:rtl w:val="0"/>
        </w:rPr>
        <w:t xml:space="preserve">Definition "Echtes Argument":</w:t>
      </w:r>
      <w:r w:rsidDel="00000000" w:rsidR="00000000" w:rsidRPr="00000000">
        <w:rPr>
          <w:rtl w:val="0"/>
        </w:rPr>
        <w:t xml:space="preserve"> Ein Argument kann fachlicher, moralischer, werteorientierter oder emotionaler Natur sein. Zwingende Voraussetzung ist, dass es klar kommuniziert werden kann. Der Grund für die Ablehnung muss durch das Argument direkt ersichtlich sein und dient als exemplarischer Präzedenzfall für zukünftige Entscheidungen der Initiative.</w:t>
      </w:r>
    </w:p>
    <w:p w:rsidR="00000000" w:rsidDel="00000000" w:rsidP="00000000" w:rsidRDefault="00000000" w:rsidRPr="00000000" w14:paraId="0000001C">
      <w:pPr>
        <w:spacing w:after="240" w:before="240" w:lineRule="auto"/>
        <w:rPr>
          <w:b w:val="1"/>
          <w:bCs w:val="1"/>
        </w:rPr>
      </w:pPr>
      <w:r w:rsidDel="00000000" w:rsidR="00000000" w:rsidRPr="00000000">
        <w:rPr>
          <w:rtl w:val="0"/>
        </w:rPr>
        <w:t xml:space="preserve">​</w:t>
      </w:r>
      <w:r w:rsidDel="00000000" w:rsidR="00000000" w:rsidRPr="00000000">
        <w:rPr>
          <w:b w:val="1"/>
          <w:bCs w:val="1"/>
          <w:rtl w:val="0"/>
        </w:rPr>
        <w:t xml:space="preserve">5.2 Aufnahme von Kunden &amp; Zweistufiges Veto-System</w:t>
      </w:r>
    </w:p>
    <w:p w:rsidR="00000000" w:rsidDel="00000000" w:rsidP="00000000" w:rsidRDefault="00000000" w:rsidRPr="00000000" w14:paraId="0000001D">
      <w:pPr>
        <w:spacing w:after="240" w:before="240" w:lineRule="auto"/>
        <w:rPr/>
      </w:pPr>
      <w:r w:rsidDel="00000000" w:rsidR="00000000" w:rsidRPr="00000000">
        <w:rPr>
          <w:rtl w:val="0"/>
        </w:rPr>
        <w:t xml:space="preserve">Der Schutz der persönlichen Werte der Teammitglieder steht an oberster Stelle. Niemand muss für einen Kunden arbeiten, der seinen moralischen oder wertebasierten Grundsätzen widerspricht. Das Veto-Recht bei Kunden ist zweistufig aufgebaut:</w:t>
      </w:r>
    </w:p>
    <w:p w:rsidR="00000000" w:rsidDel="00000000" w:rsidP="00000000" w:rsidRDefault="00000000" w:rsidRPr="00000000" w14:paraId="0000001E">
      <w:pPr>
        <w:numPr>
          <w:ilvl w:val="0"/>
          <w:numId w:val="1"/>
        </w:numPr>
        <w:spacing w:after="0" w:afterAutospacing="0" w:before="240" w:lineRule="auto"/>
        <w:ind w:left="720" w:hanging="360"/>
      </w:pPr>
      <w:r w:rsidDel="00000000" w:rsidR="00000000" w:rsidRPr="00000000">
        <w:rPr>
          <w:rtl w:val="0"/>
        </w:rPr>
        <w:t xml:space="preserve">​</w:t>
      </w:r>
      <w:r w:rsidDel="00000000" w:rsidR="00000000" w:rsidRPr="00000000">
        <w:rPr>
          <w:b w:val="1"/>
          <w:bCs w:val="1"/>
          <w:rtl w:val="0"/>
        </w:rPr>
        <w:t xml:space="preserve">Stufe 1: Das Persönliche Veto (Arbeitsbefreiung):</w:t>
      </w:r>
      <w:r w:rsidDel="00000000" w:rsidR="00000000" w:rsidRPr="00000000">
        <w:rPr>
          <w:rtl w:val="0"/>
        </w:rPr>
        <w:t xml:space="preserve"> Ein Teammitglied kann aus wertebasierten oder emotionalen Gründen die persönliche Arbeit an Use Cases oder dem Support für einen spezifischen Kunden ablehnen. Der Kunde darf die Plattform weiterhin nutzen, aber das betroffene Teammitglied wird ohne negative Konsequenzen (weder finanziell bezüglich der Basisentlohnung noch disziplinarisch) vollständig von allen Berührungspunkten mit diesem Kunden freigestellt.</w:t>
      </w:r>
    </w:p>
    <w:p w:rsidR="00000000" w:rsidDel="00000000" w:rsidP="00000000" w:rsidRDefault="00000000" w:rsidRPr="00000000" w14:paraId="0000001F">
      <w:pPr>
        <w:numPr>
          <w:ilvl w:val="0"/>
          <w:numId w:val="1"/>
        </w:numPr>
        <w:spacing w:after="0" w:afterAutospacing="0" w:before="0" w:beforeAutospacing="0" w:lineRule="auto"/>
        <w:ind w:left="720" w:hanging="360"/>
      </w:pPr>
      <w:r w:rsidDel="00000000" w:rsidR="00000000" w:rsidRPr="00000000">
        <w:rPr>
          <w:rtl w:val="0"/>
        </w:rPr>
        <w:t xml:space="preserve">​</w:t>
      </w:r>
      <w:r w:rsidDel="00000000" w:rsidR="00000000" w:rsidRPr="00000000">
        <w:rPr>
          <w:b w:val="1"/>
          <w:bCs w:val="1"/>
          <w:rtl w:val="0"/>
        </w:rPr>
        <w:t xml:space="preserve">Stufe 2: Das Globale Veto (No-Go-Kundenliste):</w:t>
      </w:r>
      <w:r w:rsidDel="00000000" w:rsidR="00000000" w:rsidRPr="00000000">
        <w:rPr>
          <w:rtl w:val="0"/>
        </w:rPr>
        <w:t xml:space="preserve"> Steht ein potenzieller Kunde im</w:t>
      </w:r>
      <w:commentRangeStart w:id="1"/>
      <w:r w:rsidDel="00000000" w:rsidR="00000000" w:rsidRPr="00000000">
        <w:rPr>
          <w:rtl w:val="0"/>
        </w:rPr>
        <w:t xml:space="preserve"> </w:t>
      </w:r>
      <w:commentRangeEnd w:id="1"/>
      <w:r w:rsidDel="00000000" w:rsidR="00000000" w:rsidRPr="00000000">
        <w:commentReference w:id="1"/>
      </w:r>
      <w:r w:rsidDel="00000000" w:rsidR="00000000" w:rsidRPr="00000000">
        <w:rPr>
          <w:rtl w:val="0"/>
        </w:rPr>
        <w:t xml:space="preserve">fundamentalen Widerspruch zu den Kernwerten der gesamten Initiative (z.B. Waffenproduktion, Verletzung von Menschenrechten, massive Umweltschäden), kann ein globales Veto eingelegt werden.</w:t>
      </w:r>
    </w:p>
    <w:p w:rsidR="00000000" w:rsidDel="00000000" w:rsidP="00000000" w:rsidRDefault="00000000" w:rsidRPr="00000000" w14:paraId="00000020">
      <w:pPr>
        <w:numPr>
          <w:ilvl w:val="1"/>
          <w:numId w:val="1"/>
        </w:numPr>
        <w:spacing w:after="0" w:afterAutospacing="0" w:before="0" w:beforeAutospacing="0" w:lineRule="auto"/>
        <w:ind w:left="1440" w:hanging="360"/>
      </w:pPr>
      <w:r w:rsidDel="00000000" w:rsidR="00000000" w:rsidRPr="00000000">
        <w:rPr>
          <w:rtl w:val="0"/>
        </w:rPr>
        <w:t xml:space="preserve">​Wird dieses Veto durch ein "echtes Argument" gestützt und im Team bestätigt, wird der Kunde vollständig abgelehnt.</w:t>
      </w:r>
    </w:p>
    <w:p w:rsidR="00000000" w:rsidDel="00000000" w:rsidP="00000000" w:rsidRDefault="00000000" w:rsidRPr="00000000" w14:paraId="00000021">
      <w:pPr>
        <w:numPr>
          <w:ilvl w:val="1"/>
          <w:numId w:val="1"/>
        </w:numPr>
        <w:spacing w:after="240" w:before="0" w:beforeAutospacing="0" w:lineRule="auto"/>
        <w:ind w:left="1440" w:hanging="360"/>
      </w:pPr>
      <w:r w:rsidDel="00000000" w:rsidR="00000000" w:rsidRPr="00000000">
        <w:rPr>
          <w:rtl w:val="0"/>
        </w:rPr>
        <w:t xml:space="preserve">​Der abgelehnte Kunde sowie der spezifische, argumentbasierte Grund werden transparent in der </w:t>
      </w:r>
      <w:r w:rsidDel="00000000" w:rsidR="00000000" w:rsidRPr="00000000">
        <w:rPr>
          <w:b w:val="1"/>
          <w:bCs w:val="1"/>
          <w:rtl w:val="0"/>
        </w:rPr>
        <w:t xml:space="preserve">"No-Go-Kundenliste"</w:t>
      </w:r>
      <w:r w:rsidDel="00000000" w:rsidR="00000000" w:rsidRPr="00000000">
        <w:rPr>
          <w:rtl w:val="0"/>
        </w:rPr>
        <w:t xml:space="preserve"> dokumentiert. Diese Liste dient als Präzedenz-Katalog und wird regelmäßig vom Team geprüft.</w:t>
      </w:r>
    </w:p>
    <w:p w:rsidR="00000000" w:rsidDel="00000000" w:rsidP="00000000" w:rsidRDefault="00000000" w:rsidRPr="00000000" w14:paraId="00000022">
      <w:pPr>
        <w:spacing w:after="240" w:before="240" w:lineRule="auto"/>
        <w:rPr>
          <w:b w:val="1"/>
          <w:bCs w:val="1"/>
        </w:rPr>
      </w:pPr>
      <w:r w:rsidDel="00000000" w:rsidR="00000000" w:rsidRPr="00000000">
        <w:rPr>
          <w:rtl w:val="0"/>
        </w:rPr>
        <w:t xml:space="preserve">​</w:t>
      </w:r>
      <w:r w:rsidDel="00000000" w:rsidR="00000000" w:rsidRPr="00000000">
        <w:rPr>
          <w:b w:val="1"/>
          <w:bCs w:val="1"/>
          <w:rtl w:val="0"/>
        </w:rPr>
        <w:t xml:space="preserve">5.3 Aufnahme von Teammitgliedern (Bewerberprozess &amp; Emotionale Sicherheit)</w:t>
      </w:r>
    </w:p>
    <w:p w:rsidR="00000000" w:rsidDel="00000000" w:rsidP="00000000" w:rsidRDefault="00000000" w:rsidRPr="00000000" w14:paraId="00000023">
      <w:pPr>
        <w:spacing w:after="240" w:before="240" w:lineRule="auto"/>
        <w:rPr/>
      </w:pPr>
      <w:r w:rsidDel="00000000" w:rsidR="00000000" w:rsidRPr="00000000">
        <w:rPr>
          <w:rtl w:val="0"/>
        </w:rPr>
        <w:t xml:space="preserve">Das Team entscheidet gemeinsam über Zuwachs. Ein Veto gegen eine:n Bewerber:in verliert jedoch seine Gültigkeit, wenn zwischen der einsprechenden Person und der/dem Bewerber:in im Arbeitsalltag keinerlei Berührungspunkte absehbar sind.</w:t>
      </w:r>
    </w:p>
    <w:p w:rsidR="00000000" w:rsidDel="00000000" w:rsidP="00000000" w:rsidRDefault="00000000" w:rsidRPr="00000000" w14:paraId="00000024">
      <w:pPr>
        <w:numPr>
          <w:ilvl w:val="0"/>
          <w:numId w:val="4"/>
        </w:numPr>
        <w:spacing w:after="0" w:afterAutospacing="0" w:before="240" w:lineRule="auto"/>
        <w:ind w:left="720" w:hanging="360"/>
      </w:pPr>
      <w:r w:rsidDel="00000000" w:rsidR="00000000" w:rsidRPr="00000000">
        <w:rPr>
          <w:rtl w:val="0"/>
        </w:rPr>
        <w:t xml:space="preserve">​</w:t>
      </w:r>
      <w:r w:rsidDel="00000000" w:rsidR="00000000" w:rsidRPr="00000000">
        <w:rPr>
          <w:b w:val="1"/>
          <w:bCs w:val="1"/>
          <w:rtl w:val="0"/>
        </w:rPr>
        <w:t xml:space="preserve">Kennenlernen:</w:t>
      </w:r>
      <w:r w:rsidDel="00000000" w:rsidR="00000000" w:rsidRPr="00000000">
        <w:rPr>
          <w:rtl w:val="0"/>
        </w:rPr>
        <w:t xml:space="preserve"> Es werden strukturelle Formate geschaffen, die es jedem Teammitglied bei Bedarf ermöglichen, Bewerber:innen kennenzulernen, bevor eine Entscheidung getroffen wird.</w:t>
      </w:r>
    </w:p>
    <w:p w:rsidR="00000000" w:rsidDel="00000000" w:rsidP="00000000" w:rsidRDefault="00000000" w:rsidRPr="00000000" w14:paraId="00000025">
      <w:pPr>
        <w:numPr>
          <w:ilvl w:val="0"/>
          <w:numId w:val="4"/>
        </w:numPr>
        <w:spacing w:after="0" w:afterAutospacing="0" w:before="0" w:beforeAutospacing="0" w:lineRule="auto"/>
        <w:ind w:left="720" w:hanging="360"/>
      </w:pPr>
      <w:r w:rsidDel="00000000" w:rsidR="00000000" w:rsidRPr="00000000">
        <w:rPr>
          <w:rtl w:val="0"/>
        </w:rPr>
        <w:t xml:space="preserve">​</w:t>
      </w:r>
      <w:r w:rsidDel="00000000" w:rsidR="00000000" w:rsidRPr="00000000">
        <w:rPr>
          <w:b w:val="1"/>
          <w:bCs w:val="1"/>
          <w:rtl w:val="0"/>
        </w:rPr>
        <w:t xml:space="preserve">Umgang mit emotionalen Ablehnungsgründen:</w:t>
      </w:r>
      <w:r w:rsidDel="00000000" w:rsidR="00000000" w:rsidRPr="00000000">
        <w:rPr>
          <w:rtl w:val="0"/>
        </w:rPr>
        <w:t xml:space="preserve"> Ist ein Ablehnungsgrund emotional stark belastend, wird intern und extern lediglich ein abstrakter Grund kommuniziert.</w:t>
      </w:r>
    </w:p>
    <w:p w:rsidR="00000000" w:rsidDel="00000000" w:rsidP="00000000" w:rsidRDefault="00000000" w:rsidRPr="00000000" w14:paraId="00000026">
      <w:pPr>
        <w:numPr>
          <w:ilvl w:val="1"/>
          <w:numId w:val="4"/>
        </w:numPr>
        <w:spacing w:after="0" w:afterAutospacing="0" w:before="0" w:beforeAutospacing="0" w:lineRule="auto"/>
        <w:ind w:left="1440" w:hanging="360"/>
      </w:pPr>
      <w:r w:rsidDel="00000000" w:rsidR="00000000" w:rsidRPr="00000000">
        <w:rPr>
          <w:rtl w:val="0"/>
        </w:rPr>
        <w:t xml:space="preserve">​Um die emotionale Belastung zu kanalisieren und die Validität des Vetos zu prüfen, muss dieses vorab in mindestens zwei </w:t>
      </w:r>
      <w:r w:rsidDel="00000000" w:rsidR="00000000" w:rsidRPr="00000000">
        <w:rPr>
          <w:b w:val="1"/>
          <w:bCs w:val="1"/>
          <w:rtl w:val="0"/>
        </w:rPr>
        <w:t xml:space="preserve">4-Augen-Gesprächen</w:t>
      </w:r>
      <w:r w:rsidDel="00000000" w:rsidR="00000000" w:rsidRPr="00000000">
        <w:rPr>
          <w:rtl w:val="0"/>
        </w:rPr>
        <w:t xml:space="preserve"> diskutiert werden.</w:t>
      </w:r>
    </w:p>
    <w:p w:rsidR="00000000" w:rsidDel="00000000" w:rsidP="00000000" w:rsidRDefault="00000000" w:rsidRPr="00000000" w14:paraId="00000027">
      <w:pPr>
        <w:numPr>
          <w:ilvl w:val="1"/>
          <w:numId w:val="4"/>
        </w:numPr>
        <w:spacing w:after="240" w:before="0" w:beforeAutospacing="0" w:lineRule="auto"/>
        <w:ind w:left="1440" w:hanging="360"/>
      </w:pPr>
      <w:r w:rsidDel="00000000" w:rsidR="00000000" w:rsidRPr="00000000">
        <w:rPr>
          <w:rtl w:val="0"/>
        </w:rPr>
        <w:t xml:space="preserve">​Diese Gespräche werden wahlweise mit der Geschäftsführung </w:t>
      </w:r>
      <w:r w:rsidDel="00000000" w:rsidR="00000000" w:rsidRPr="00000000">
        <w:rPr>
          <w:i w:val="1"/>
          <w:iCs w:val="1"/>
          <w:rtl w:val="0"/>
        </w:rPr>
        <w:t xml:space="preserve">oder</w:t>
      </w:r>
      <w:r w:rsidDel="00000000" w:rsidR="00000000" w:rsidRPr="00000000">
        <w:rPr>
          <w:rtl w:val="0"/>
        </w:rPr>
        <w:t xml:space="preserve"> mit speziell aus dem Team delegierten </w:t>
      </w:r>
      <w:r w:rsidDel="00000000" w:rsidR="00000000" w:rsidRPr="00000000">
        <w:rPr>
          <w:b w:val="1"/>
          <w:bCs w:val="1"/>
          <w:rtl w:val="0"/>
        </w:rPr>
        <w:t xml:space="preserve">Vertrauenspersonen</w:t>
      </w:r>
      <w:r w:rsidDel="00000000" w:rsidR="00000000" w:rsidRPr="00000000">
        <w:rPr>
          <w:rtl w:val="0"/>
        </w:rPr>
        <w:t xml:space="preserve"> geführt.</w:t>
      </w:r>
    </w:p>
    <w:p w:rsidR="00000000" w:rsidDel="00000000" w:rsidP="00000000" w:rsidRDefault="00000000" w:rsidRPr="00000000" w14:paraId="00000028">
      <w:pPr>
        <w:spacing w:after="240" w:before="240" w:lineRule="auto"/>
        <w:ind w:left="720" w:firstLine="0"/>
        <w:rPr/>
      </w:pPr>
      <w:r w:rsidDel="00000000" w:rsidR="00000000" w:rsidRPr="00000000">
        <w:rPr>
          <w:rtl w:val="0"/>
        </w:rPr>
      </w:r>
    </w:p>
    <w:p w:rsidR="00000000" w:rsidDel="00000000" w:rsidP="00000000" w:rsidRDefault="00000000" w:rsidRPr="00000000" w14:paraId="00000029">
      <w:pPr>
        <w:spacing w:after="240" w:before="240" w:lineRule="auto"/>
        <w:rPr>
          <w:b w:val="1"/>
          <w:bCs w:val="1"/>
        </w:rPr>
      </w:pPr>
      <w:r w:rsidDel="00000000" w:rsidR="00000000" w:rsidRPr="00000000">
        <w:rPr>
          <w:rtl w:val="0"/>
        </w:rPr>
        <w:t xml:space="preserve">​</w:t>
      </w:r>
      <w:r w:rsidDel="00000000" w:rsidR="00000000" w:rsidRPr="00000000">
        <w:rPr>
          <w:b w:val="1"/>
          <w:bCs w:val="1"/>
          <w:rtl w:val="0"/>
        </w:rPr>
        <w:t xml:space="preserve">5.4 Letztentscheid &amp; Eskalation</w:t>
      </w:r>
    </w:p>
    <w:p w:rsidR="00000000" w:rsidDel="00000000" w:rsidP="00000000" w:rsidRDefault="00000000" w:rsidRPr="00000000" w14:paraId="0000002A">
      <w:pPr>
        <w:spacing w:after="240" w:before="240" w:lineRule="auto"/>
        <w:rPr/>
      </w:pPr>
      <w:r w:rsidDel="00000000" w:rsidR="00000000" w:rsidRPr="00000000">
        <w:rPr>
          <w:rtl w:val="0"/>
        </w:rPr>
        <w:t xml:space="preserve">Bleibt bei strategisch kritischen Personal- oder Kundenentscheidungen ein unauflösbarer Widerstand bestehen, liegt der Letztentscheid bei der Geschäftsführung ("Patt-Breaker").</w:t>
      </w:r>
    </w:p>
    <w:p w:rsidR="00000000" w:rsidDel="00000000" w:rsidP="00000000" w:rsidRDefault="00000000" w:rsidRPr="00000000" w14:paraId="0000002B">
      <w:pPr>
        <w:numPr>
          <w:ilvl w:val="0"/>
          <w:numId w:val="2"/>
        </w:numPr>
        <w:spacing w:after="0" w:afterAutospacing="0" w:before="240" w:lineRule="auto"/>
        <w:ind w:left="720" w:hanging="360"/>
      </w:pPr>
      <w:r w:rsidDel="00000000" w:rsidR="00000000" w:rsidRPr="00000000">
        <w:rPr>
          <w:rtl w:val="0"/>
        </w:rPr>
        <w:t xml:space="preserve">​Die Geschäftsführung darf nur in Ausnahmefällen gegen hohe Widerstände im Team handeln.</w:t>
      </w:r>
    </w:p>
    <w:p w:rsidR="00000000" w:rsidDel="00000000" w:rsidP="00000000" w:rsidRDefault="00000000" w:rsidRPr="00000000" w14:paraId="0000002C">
      <w:pPr>
        <w:numPr>
          <w:ilvl w:val="0"/>
          <w:numId w:val="2"/>
        </w:numPr>
        <w:spacing w:after="0" w:afterAutospacing="0" w:before="0" w:beforeAutospacing="0" w:lineRule="auto"/>
        <w:ind w:left="720" w:hanging="360"/>
      </w:pPr>
      <w:r w:rsidDel="00000000" w:rsidR="00000000" w:rsidRPr="00000000">
        <w:rPr>
          <w:rtl w:val="0"/>
        </w:rPr>
        <w:t xml:space="preserve">​</w:t>
      </w:r>
      <w:r w:rsidDel="00000000" w:rsidR="00000000" w:rsidRPr="00000000">
        <w:rPr>
          <w:b w:val="1"/>
          <w:bCs w:val="1"/>
          <w:rtl w:val="0"/>
        </w:rPr>
        <w:t xml:space="preserve">Bedingungen für ein "Overruling":</w:t>
      </w:r>
      <w:r w:rsidDel="00000000" w:rsidR="00000000" w:rsidRPr="00000000">
        <w:rPr>
          <w:rtl w:val="0"/>
        </w:rPr>
        <w:t xml:space="preserve"> Entscheidet sich die Geschäftsführung gegen ein Veto aus dem Team, müssen die Gründe für diese Entscheidung dem Team gegenüber </w:t>
      </w:r>
      <w:r w:rsidDel="00000000" w:rsidR="00000000" w:rsidRPr="00000000">
        <w:rPr>
          <w:i w:val="1"/>
          <w:iCs w:val="1"/>
          <w:rtl w:val="0"/>
        </w:rPr>
        <w:t xml:space="preserve">komplett transparent</w:t>
      </w:r>
      <w:r w:rsidDel="00000000" w:rsidR="00000000" w:rsidRPr="00000000">
        <w:rPr>
          <w:rtl w:val="0"/>
        </w:rPr>
        <w:t xml:space="preserve"> gemacht werden.</w:t>
      </w:r>
    </w:p>
    <w:p w:rsidR="00000000" w:rsidDel="00000000" w:rsidP="00000000" w:rsidRDefault="00000000" w:rsidRPr="00000000" w14:paraId="0000002D">
      <w:pPr>
        <w:numPr>
          <w:ilvl w:val="0"/>
          <w:numId w:val="2"/>
        </w:numPr>
        <w:spacing w:after="240" w:before="0" w:beforeAutospacing="0" w:lineRule="auto"/>
        <w:ind w:left="720" w:hanging="360"/>
      </w:pPr>
      <w:r w:rsidDel="00000000" w:rsidR="00000000" w:rsidRPr="00000000">
        <w:rPr>
          <w:rtl w:val="0"/>
        </w:rPr>
        <w:t xml:space="preserve">​</w:t>
      </w:r>
      <w:r w:rsidDel="00000000" w:rsidR="00000000" w:rsidRPr="00000000">
        <w:rPr>
          <w:b w:val="1"/>
          <w:bCs w:val="1"/>
          <w:rtl w:val="0"/>
        </w:rPr>
        <w:t xml:space="preserve">Onboarding-Pflicht:</w:t>
      </w:r>
      <w:r w:rsidDel="00000000" w:rsidR="00000000" w:rsidRPr="00000000">
        <w:rPr>
          <w:rtl w:val="0"/>
        </w:rPr>
        <w:t xml:space="preserve"> Handelt es sich um die Aufnahme eines neuen Teammitglieds gegen hohe Widerstände, verpflichtet sich die Geschäftsführung persönlich dazu, das Onboarding der neuen Person über volle 6 Monate intensiv und engmaschig zu begleiten.</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commentRangeStart w:id="2"/>
      <w:r w:rsidDel="00000000" w:rsidR="00000000" w:rsidRPr="00000000">
        <w:rPr>
          <w:rtl w:val="0"/>
        </w:rPr>
        <w:t xml:space="preserve">6. Kunden, Partner &amp; Unternehmensstruktur</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 * Kunden-Beirat: Die wichtigsten Kunden (initial die 6 Pilotkunden) bilden ein Beratungsgremium. Um pragmatisch und schnell zu starten, wird dies zunächst als einfaches "Advisory Board" (Gremium ohne eigene Rechtsform) strukturiert. Das langfristige Ziel ist die Überführung in eine institutionalisierte Form (z.B. ein Verein / e.V.), über den Delegierte als Teil des Teams Mitspracherecht erhalten.</w:t>
      </w:r>
    </w:p>
    <w:p w:rsidR="00000000" w:rsidDel="00000000" w:rsidP="00000000" w:rsidRDefault="00000000" w:rsidRPr="00000000" w14:paraId="00000032">
      <w:pPr>
        <w:rPr/>
      </w:pPr>
      <w:r w:rsidDel="00000000" w:rsidR="00000000" w:rsidRPr="00000000">
        <w:rPr>
          <w:rtl w:val="0"/>
        </w:rPr>
        <w:t xml:space="preserve"> * Öffentliche Träger &amp; Wirtschaftsförderung: Diese Akteure nehmen eine strategische Rolle als Türöffner, Berater und Netzwerk-Multiplikatoren ein. Sie fungieren primär als Vermittler von Fördermöglichkeiten und Kontakten in die Wirtschaft, nicht als direkte Geldgeber.</w:t>
      </w:r>
    </w:p>
    <w:p w:rsidR="00000000" w:rsidDel="00000000" w:rsidP="00000000" w:rsidRDefault="00000000" w:rsidRPr="00000000" w14:paraId="00000033">
      <w:pPr>
        <w:rPr/>
      </w:pPr>
      <w:r w:rsidDel="00000000" w:rsidR="00000000" w:rsidRPr="00000000">
        <w:rPr>
          <w:rtl w:val="0"/>
        </w:rPr>
        <w:t xml:space="preserve"> * Rechtsform &amp; Investoren: Zielstruktur ist eine GmbH &amp; Co. KG zur Trennung von operativem Geschäft und Investitionskapital. Investoren (Stille Teilhaber) werden aus dem Gewinn bedient, haben jedoch keine Entscheidungsgewalt über die Verfassungsprinzipien.</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7. Vergütungs- und Beteiligungssystem (Das Wertpunkte-Modell)</w:t>
      </w:r>
    </w:p>
    <w:p w:rsidR="00000000" w:rsidDel="00000000" w:rsidP="00000000" w:rsidRDefault="00000000" w:rsidRPr="00000000" w14:paraId="00000036">
      <w:pPr>
        <w:rPr/>
      </w:pPr>
      <w:r w:rsidDel="00000000" w:rsidR="00000000" w:rsidRPr="00000000">
        <w:rPr>
          <w:rtl w:val="0"/>
        </w:rPr>
        <w:t xml:space="preserve">Das System zur Entlohnung und Beteiligung trennt bewusst die Deckung der existenziellen Lebenshaltungskosten von der erfolgsbasierten Gewinnbeteiligung. Es basiert auf dem Grundsatz der Solidarität und der Leistungsgerechtigkeit.</w:t>
      </w:r>
    </w:p>
    <w:p w:rsidR="00000000" w:rsidDel="00000000" w:rsidP="00000000" w:rsidRDefault="00000000" w:rsidRPr="00000000" w14:paraId="00000037">
      <w:pPr>
        <w:rPr/>
      </w:pPr>
      <w:r w:rsidDel="00000000" w:rsidR="00000000" w:rsidRPr="00000000">
        <w:rPr>
          <w:rtl w:val="0"/>
        </w:rPr>
        <w:t xml:space="preserve">Säule A: Solidarische Basis-Entlohnung (Existenzsicherung)</w:t>
      </w:r>
    </w:p>
    <w:p w:rsidR="00000000" w:rsidDel="00000000" w:rsidP="00000000" w:rsidRDefault="00000000" w:rsidRPr="00000000" w14:paraId="00000038">
      <w:pPr>
        <w:rPr/>
      </w:pPr>
      <w:r w:rsidDel="00000000" w:rsidR="00000000" w:rsidRPr="00000000">
        <w:rPr>
          <w:rtl w:val="0"/>
        </w:rPr>
        <w:t xml:space="preserve">Um das Lebensrisiko der Teammitglieder abzufedern und gleiche Augenhöhe zu garantieren, wird eine Basisentlohnung gezahlt. Diese besteht aus zwei Komponenten und eliminiert klassische Gehaltsverhandlungen:</w:t>
      </w:r>
    </w:p>
    <w:p w:rsidR="00000000" w:rsidDel="00000000" w:rsidP="00000000" w:rsidRDefault="00000000" w:rsidRPr="00000000" w14:paraId="00000039">
      <w:pPr>
        <w:rPr/>
      </w:pPr>
      <w:r w:rsidDel="00000000" w:rsidR="00000000" w:rsidRPr="00000000">
        <w:rPr>
          <w:rtl w:val="0"/>
        </w:rPr>
        <w:t xml:space="preserve">Einheitlicher Basis-Satz: Jedes aktive Teammitglied erhält unabhängig von seiner Rolle (Entwicklung, Sales, Admin) denselben monetären Grundsatz für seine investierte Zeit.</w:t>
      </w:r>
    </w:p>
    <w:p w:rsidR="00000000" w:rsidDel="00000000" w:rsidP="00000000" w:rsidRDefault="00000000" w:rsidRPr="00000000" w14:paraId="0000003A">
      <w:pPr>
        <w:rPr/>
      </w:pPr>
      <w:r w:rsidDel="00000000" w:rsidR="00000000" w:rsidRPr="00000000">
        <w:rPr>
          <w:rtl w:val="0"/>
        </w:rPr>
        <w:t xml:space="preserve">Individuelle Bedarfskomponente (Sozial-Modifikator): Da die realen Lebenshaltungskosten variieren, wird der Basis-Satz durch persönliche, nachweisbare Faktoren aufgestockt. Hierzu zählen insbesondere familiäre Verpflichtungen (z.B. Kinder, pflegebedürftige Angehörige).</w:t>
      </w:r>
    </w:p>
    <w:p w:rsidR="00000000" w:rsidDel="00000000" w:rsidP="00000000" w:rsidRDefault="00000000" w:rsidRPr="00000000" w14:paraId="0000003B">
      <w:pPr>
        <w:rPr/>
      </w:pPr>
      <w:r w:rsidDel="00000000" w:rsidR="00000000" w:rsidRPr="00000000">
        <w:rPr>
          <w:rtl w:val="0"/>
        </w:rPr>
        <w:t xml:space="preserve">Risk-Reward-Option: Es steht jedem Teammitglied frei, ganz oder teilweise auf die Basis-Entlohnung zu verzichten, um im Gegenzug einen Multiplikator auf die eigenen Beteiligungs-Wertpunkte (Säule B) zu erhalten.</w:t>
      </w:r>
    </w:p>
    <w:p w:rsidR="00000000" w:rsidDel="00000000" w:rsidP="00000000" w:rsidRDefault="00000000" w:rsidRPr="00000000" w14:paraId="0000003C">
      <w:pPr>
        <w:rPr/>
      </w:pPr>
      <w:r w:rsidDel="00000000" w:rsidR="00000000" w:rsidRPr="00000000">
        <w:rPr>
          <w:rtl w:val="0"/>
        </w:rPr>
        <w:t xml:space="preserve">Säule B: Das Wertpunkte-System (Value Points) &amp; Rollen</w:t>
      </w:r>
    </w:p>
    <w:p w:rsidR="00000000" w:rsidDel="00000000" w:rsidP="00000000" w:rsidRDefault="00000000" w:rsidRPr="00000000" w14:paraId="0000003D">
      <w:pPr>
        <w:rPr/>
      </w:pPr>
      <w:r w:rsidDel="00000000" w:rsidR="00000000" w:rsidRPr="00000000">
        <w:rPr>
          <w:rtl w:val="0"/>
        </w:rPr>
        <w:t xml:space="preserve">Wertpunkte spiegeln den geschaffenen Wert wider. Das System berücksichtigt nun alle kritischen Säulen des Geschäftsbetriebs:</w:t>
      </w:r>
    </w:p>
    <w:p w:rsidR="00000000" w:rsidDel="00000000" w:rsidP="00000000" w:rsidRDefault="00000000" w:rsidRPr="00000000" w14:paraId="0000003E">
      <w:pPr>
        <w:rPr/>
      </w:pPr>
      <w:commentRangeStart w:id="3"/>
      <w:r w:rsidDel="00000000" w:rsidR="00000000" w:rsidRPr="00000000">
        <w:rPr>
          <w:rtl w:val="0"/>
        </w:rPr>
        <w:t xml:space="preserve">Plattform &amp; Infrastruktur: Entwickler des Kernsystems.</w:t>
      </w:r>
    </w:p>
    <w:p w:rsidR="00000000" w:rsidDel="00000000" w:rsidP="00000000" w:rsidRDefault="00000000" w:rsidRPr="00000000" w14:paraId="0000003F">
      <w:pPr>
        <w:rPr/>
      </w:pPr>
      <w:r w:rsidDel="00000000" w:rsidR="00000000" w:rsidRPr="00000000">
        <w:rPr>
          <w:rtl w:val="0"/>
        </w:rPr>
        <w:t xml:space="preserve">Use-Case-Entwicklung: Schöpfer der spezifischen KI-Anwendungen.</w:t>
      </w:r>
    </w:p>
    <w:p w:rsidR="00000000" w:rsidDel="00000000" w:rsidP="00000000" w:rsidRDefault="00000000" w:rsidRPr="00000000" w14:paraId="00000040">
      <w:pPr>
        <w:rPr/>
      </w:pPr>
      <w:r w:rsidDel="00000000" w:rsidR="00000000" w:rsidRPr="00000000">
        <w:rPr>
          <w:rtl w:val="0"/>
        </w:rPr>
        <w:t xml:space="preserve">Sales &amp; Kunden-Integration: Akquise, Rollout und Kundenbetreuung.</w:t>
      </w:r>
    </w:p>
    <w:p w:rsidR="00000000" w:rsidDel="00000000" w:rsidP="00000000" w:rsidRDefault="00000000" w:rsidRPr="00000000" w14:paraId="00000041">
      <w:pPr>
        <w:rPr/>
      </w:pPr>
      <w:r w:rsidDel="00000000" w:rsidR="00000000" w:rsidRPr="00000000">
        <w:rPr>
          <w:rtl w:val="0"/>
        </w:rPr>
        <w:t xml:space="preserve">Administration &amp; Operations: Management, Finanzen und rechtliche Struktur.</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Säule C: Projektbeteiligung &amp; Verteilungsschlüssel</w:t>
      </w:r>
    </w:p>
    <w:p w:rsidR="00000000" w:rsidDel="00000000" w:rsidP="00000000" w:rsidRDefault="00000000" w:rsidRPr="00000000" w14:paraId="00000043">
      <w:pPr>
        <w:rPr/>
      </w:pPr>
      <w:r w:rsidDel="00000000" w:rsidR="00000000" w:rsidRPr="00000000">
        <w:rPr>
          <w:rtl w:val="0"/>
        </w:rPr>
        <w:t xml:space="preserve">Der generierte Umsatz eines Kundenprojekts wird nach einem im Businessplan zu definierenden Schlüssel aufgeteilt. Dieser Schlüssel speist Töpfe für:</w:t>
      </w:r>
    </w:p>
    <w:p w:rsidR="00000000" w:rsidDel="00000000" w:rsidP="00000000" w:rsidRDefault="00000000" w:rsidRPr="00000000" w14:paraId="00000044">
      <w:pPr>
        <w:rPr/>
      </w:pPr>
      <w:r w:rsidDel="00000000" w:rsidR="00000000" w:rsidRPr="00000000">
        <w:rPr>
          <w:rtl w:val="0"/>
        </w:rPr>
        <w:t xml:space="preserve">Plattform-Weiterentwicklung &amp; Infrastrukturkosten</w:t>
      </w:r>
    </w:p>
    <w:p w:rsidR="00000000" w:rsidDel="00000000" w:rsidP="00000000" w:rsidRDefault="00000000" w:rsidRPr="00000000" w14:paraId="00000045">
      <w:pPr>
        <w:rPr/>
      </w:pPr>
      <w:r w:rsidDel="00000000" w:rsidR="00000000" w:rsidRPr="00000000">
        <w:rPr>
          <w:rtl w:val="0"/>
        </w:rPr>
        <w:t xml:space="preserve">Use-Case-Urheber</w:t>
      </w:r>
    </w:p>
    <w:p w:rsidR="00000000" w:rsidDel="00000000" w:rsidP="00000000" w:rsidRDefault="00000000" w:rsidRPr="00000000" w14:paraId="00000046">
      <w:pPr>
        <w:rPr/>
      </w:pPr>
      <w:r w:rsidDel="00000000" w:rsidR="00000000" w:rsidRPr="00000000">
        <w:rPr>
          <w:rtl w:val="0"/>
        </w:rPr>
        <w:t xml:space="preserve">Sales &amp; Integration</w:t>
      </w:r>
    </w:p>
    <w:p w:rsidR="00000000" w:rsidDel="00000000" w:rsidP="00000000" w:rsidRDefault="00000000" w:rsidRPr="00000000" w14:paraId="00000047">
      <w:pPr>
        <w:rPr/>
      </w:pPr>
      <w:r w:rsidDel="00000000" w:rsidR="00000000" w:rsidRPr="00000000">
        <w:rPr>
          <w:rtl w:val="0"/>
        </w:rPr>
        <w:t xml:space="preserve">Administration &amp; Overhead</w:t>
      </w:r>
    </w:p>
    <w:p w:rsidR="00000000" w:rsidDel="00000000" w:rsidP="00000000" w:rsidRDefault="00000000" w:rsidRPr="00000000" w14:paraId="00000048">
      <w:pPr>
        <w:rPr/>
      </w:pPr>
      <w:r w:rsidDel="00000000" w:rsidR="00000000" w:rsidRPr="00000000">
        <w:rPr>
          <w:rtl w:val="0"/>
        </w:rPr>
        <w:t xml:space="preserve">Säule D: Innovations-Lebenszyklus &amp; "Patent-System" (Fade-out)</w:t>
      </w:r>
    </w:p>
    <w:p w:rsidR="00000000" w:rsidDel="00000000" w:rsidP="00000000" w:rsidRDefault="00000000" w:rsidRPr="00000000" w14:paraId="00000049">
      <w:pPr>
        <w:rPr/>
      </w:pPr>
      <w:r w:rsidDel="00000000" w:rsidR="00000000" w:rsidRPr="00000000">
        <w:rPr>
          <w:rtl w:val="0"/>
        </w:rPr>
        <w:t xml:space="preserve">Um Innovationen zu fördern und passives Einkommen ohne Gegenleistung langfristig zu minimieren, unterliegen die projektbezogenen Anteile für Use Cases einem Lebenszyklus:</w:t>
      </w:r>
    </w:p>
    <w:p w:rsidR="00000000" w:rsidDel="00000000" w:rsidP="00000000" w:rsidRDefault="00000000" w:rsidRPr="00000000" w14:paraId="0000004A">
      <w:pPr>
        <w:rPr/>
      </w:pPr>
      <w:r w:rsidDel="00000000" w:rsidR="00000000" w:rsidRPr="00000000">
        <w:rPr>
          <w:rtl w:val="0"/>
        </w:rPr>
        <w:t xml:space="preserve">Haltephase (Monate 1-6): Der Entwickler erhält 100% seines festgelegten Anteils am Use Case.</w:t>
      </w:r>
    </w:p>
    <w:p w:rsidR="00000000" w:rsidDel="00000000" w:rsidP="00000000" w:rsidRDefault="00000000" w:rsidRPr="00000000" w14:paraId="0000004B">
      <w:pPr>
        <w:rPr/>
      </w:pPr>
      <w:r w:rsidDel="00000000" w:rsidR="00000000" w:rsidRPr="00000000">
        <w:rPr>
          <w:rtl w:val="0"/>
        </w:rPr>
        <w:t xml:space="preserve">Degradationsphase (Monate 7-30): Der Anteil sinkt über 24 Monate kontinuierlich ab ("Fade-out").</w:t>
      </w:r>
    </w:p>
    <w:p w:rsidR="00000000" w:rsidDel="00000000" w:rsidP="00000000" w:rsidRDefault="00000000" w:rsidRPr="00000000" w14:paraId="0000004C">
      <w:pPr>
        <w:rPr/>
      </w:pPr>
      <w:r w:rsidDel="00000000" w:rsidR="00000000" w:rsidRPr="00000000">
        <w:rPr>
          <w:rtl w:val="0"/>
        </w:rPr>
        <w:t xml:space="preserve">Wiederbelebung: Werden signifikante neue Features entwickelt und vom Team positiv bewertet, wird der Zyklus ganz oder teilweise zurückgesetzt.</w:t>
      </w:r>
    </w:p>
    <w:p w:rsidR="00000000" w:rsidDel="00000000" w:rsidP="00000000" w:rsidRDefault="00000000" w:rsidRPr="00000000" w14:paraId="0000004D">
      <w:pPr>
        <w:rPr/>
      </w:pPr>
      <w:r w:rsidDel="00000000" w:rsidR="00000000" w:rsidRPr="00000000">
        <w:rPr>
          <w:rtl w:val="0"/>
        </w:rPr>
        <w:t xml:space="preserve">Das "Code-Patent-System" (Recycling): Lösen neue, bessere Use Cases bestehende Lösungen ab, ist dies ausdrücklich erwünscht. Wird dabei jedoch Code der Ursprungslösung recycelt, erhält der ursprüngliche Urheber einen dauerhaften, vordefinierten "Patent-Anteil" (Micro-Share) an der neuen Lösung.</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8. Geistiges Eigentum (IP), Code-Souveränität &amp; Wettbewerb</w:t>
      </w:r>
    </w:p>
    <w:p w:rsidR="00000000" w:rsidDel="00000000" w:rsidP="00000000" w:rsidRDefault="00000000" w:rsidRPr="00000000" w14:paraId="00000050">
      <w:pPr>
        <w:rPr/>
      </w:pPr>
      <w:r w:rsidDel="00000000" w:rsidR="00000000" w:rsidRPr="00000000">
        <w:rPr>
          <w:rtl w:val="0"/>
        </w:rPr>
        <w:t xml:space="preserve">Der Schutz des kollektiven Wissens der Initiative ist essenziell für den gemeinsamen Erfolg und die Sicherstellung der Investitionen.</w:t>
      </w:r>
    </w:p>
    <w:p w:rsidR="00000000" w:rsidDel="00000000" w:rsidP="00000000" w:rsidRDefault="00000000" w:rsidRPr="00000000" w14:paraId="00000051">
      <w:pPr>
        <w:rPr/>
      </w:pPr>
      <w:r w:rsidDel="00000000" w:rsidR="00000000" w:rsidRPr="00000000">
        <w:rPr>
          <w:rtl w:val="0"/>
        </w:rPr>
        <w:t xml:space="preserve">Rechteübergang: Die Initiative (als juristische Person) erhält die vollumfänglichen, zeitlich und räumlich unbeschränkten Nutzungs- und Verwertungsrechte an jedem entwickelten Code.</w:t>
      </w:r>
    </w:p>
    <w:p w:rsidR="00000000" w:rsidDel="00000000" w:rsidP="00000000" w:rsidRDefault="00000000" w:rsidRPr="00000000" w14:paraId="00000052">
      <w:pPr>
        <w:rPr/>
      </w:pPr>
      <w:r w:rsidDel="00000000" w:rsidR="00000000" w:rsidRPr="00000000">
        <w:rPr>
          <w:rtl w:val="0"/>
        </w:rPr>
        <w:t xml:space="preserve">Rechte der Entwickler: Entwickler behalten das uneingeschränkte Recht, ihren eigenen, selbst geschriebenen Code privat oder beruflich weiter zu nutzen, sofern dies nicht in direkter Konkurrenz zur Initiative oder zu den bestehenden Use Cases der Kunden geschieht.</w:t>
      </w:r>
    </w:p>
    <w:p w:rsidR="00000000" w:rsidDel="00000000" w:rsidP="00000000" w:rsidRDefault="00000000" w:rsidRPr="00000000" w14:paraId="00000053">
      <w:pPr>
        <w:rPr/>
      </w:pPr>
      <w:r w:rsidDel="00000000" w:rsidR="00000000" w:rsidRPr="00000000">
        <w:rPr>
          <w:rtl w:val="0"/>
        </w:rPr>
        <w:t xml:space="preserve">Nutzungsbeschränkung der Codebasis: Die kollektive Codebasis, die Plattform-Architektur sowie die Infrastruktur dürfen von den Entwicklern ausschließlich für offizielle Projekte der Initiative genutzt werden.</w:t>
      </w:r>
    </w:p>
    <w:p w:rsidR="00000000" w:rsidDel="00000000" w:rsidP="00000000" w:rsidRDefault="00000000" w:rsidRPr="00000000" w14:paraId="00000054">
      <w:pPr>
        <w:rPr/>
      </w:pPr>
      <w:r w:rsidDel="00000000" w:rsidR="00000000" w:rsidRPr="00000000">
        <w:rPr>
          <w:rtl w:val="0"/>
        </w:rPr>
        <w:t xml:space="preserve">Post-Exit-Regelung: Scheidet ein Entwickler aus der Initiative aus, erlischt sein Zugriffs- und Nutzungsrecht auf die kollektive Codebasis und Plattform-Infrastruktur sofort. Er darf ab diesem Zeitpunkt ausschließlich seinen eigenen, isolierten Code (unter Beachtung des Wettbewerbsverbots) weiterverwenden.</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 Verfassung &amp; Strategische Vision (v0.1)</w:t>
      </w:r>
    </w:p>
    <w:p w:rsidR="00000000" w:rsidDel="00000000" w:rsidP="00000000" w:rsidRDefault="00000000" w:rsidRPr="00000000" w14:paraId="0000005C">
      <w:pPr>
        <w:rPr/>
      </w:pPr>
      <w:r w:rsidDel="00000000" w:rsidR="00000000" w:rsidRPr="00000000">
        <w:rPr>
          <w:rtl w:val="0"/>
        </w:rPr>
        <w:t xml:space="preserve">Dieses Dokument dient als Fundament für die strategische Ausrichtung der Initiative und wird kontinuierlich zur verbindlichen Verfassung weiterentwickelt.</w:t>
      </w:r>
    </w:p>
    <w:p w:rsidR="00000000" w:rsidDel="00000000" w:rsidP="00000000" w:rsidRDefault="00000000" w:rsidRPr="00000000" w14:paraId="0000005D">
      <w:pPr>
        <w:rPr/>
      </w:pPr>
      <w:r w:rsidDel="00000000" w:rsidR="00000000" w:rsidRPr="00000000">
        <w:rPr>
          <w:rtl w:val="0"/>
        </w:rPr>
        <w:t xml:space="preserve">1. Vision und Kernmission</w:t>
      </w:r>
    </w:p>
    <w:p w:rsidR="00000000" w:rsidDel="00000000" w:rsidP="00000000" w:rsidRDefault="00000000" w:rsidRPr="00000000" w14:paraId="0000005E">
      <w:pPr>
        <w:rPr/>
      </w:pPr>
      <w:r w:rsidDel="00000000" w:rsidR="00000000" w:rsidRPr="00000000">
        <w:rPr>
          <w:rtl w:val="0"/>
        </w:rPr>
        <w:t xml:space="preserve">Die Initiative schafft eine hochmoderne Plattform für KI-Anwendungen. Ziel ist es, ein Ökosystem zu etablieren, das Entwicklern ermöglicht, sich kompromisslos auf ihre individuellen Stärken zu fokussieren: die Entwicklung der Plattform, die Kreation von Use Cases oder die Etablierung dieser Use Cases beim Kunden. Die Plattform garantiert eine maximale Geschwindigkeit bei der Entwicklung (analog zu "Custom GPTs") und dem Rollout, indem sie die gesamte notwendige Infrastruktur bereitstellt.</w:t>
      </w:r>
    </w:p>
    <w:p w:rsidR="00000000" w:rsidDel="00000000" w:rsidP="00000000" w:rsidRDefault="00000000" w:rsidRPr="00000000" w14:paraId="0000005F">
      <w:pPr>
        <w:rPr/>
      </w:pPr>
      <w:r w:rsidDel="00000000" w:rsidR="00000000" w:rsidRPr="00000000">
        <w:rPr>
          <w:rtl w:val="0"/>
        </w:rPr>
        <w:t xml:space="preserve">2. Fundamentale Werte</w:t>
      </w:r>
    </w:p>
    <w:p w:rsidR="00000000" w:rsidDel="00000000" w:rsidP="00000000" w:rsidRDefault="00000000" w:rsidRPr="00000000" w14:paraId="00000060">
      <w:pPr>
        <w:rPr/>
      </w:pPr>
      <w:r w:rsidDel="00000000" w:rsidR="00000000" w:rsidRPr="00000000">
        <w:rPr>
          <w:rtl w:val="0"/>
        </w:rPr>
        <w:t xml:space="preserve">Die Handlungen und Architekturen der Initiative unterliegen den folgenden priorisierten Werten:</w:t>
      </w:r>
    </w:p>
    <w:p w:rsidR="00000000" w:rsidDel="00000000" w:rsidP="00000000" w:rsidRDefault="00000000" w:rsidRPr="00000000" w14:paraId="00000061">
      <w:pPr>
        <w:rPr/>
      </w:pPr>
      <w:r w:rsidDel="00000000" w:rsidR="00000000" w:rsidRPr="00000000">
        <w:rPr>
          <w:rtl w:val="0"/>
        </w:rPr>
        <w:t xml:space="preserve"> * Souveränität: Die Datensouveränität der Kunden ist das höchste Gut.</w:t>
      </w:r>
    </w:p>
    <w:p w:rsidR="00000000" w:rsidDel="00000000" w:rsidP="00000000" w:rsidRDefault="00000000" w:rsidRPr="00000000" w14:paraId="00000062">
      <w:pPr>
        <w:rPr/>
      </w:pPr>
      <w:r w:rsidDel="00000000" w:rsidR="00000000" w:rsidRPr="00000000">
        <w:rPr>
          <w:rtl w:val="0"/>
        </w:rPr>
        <w:t xml:space="preserve"> * Gemeinwohl &amp; Teamfokus: Das System dient immer dem Team und dem Gemeinwohl, niemals primär den Investoren. Kundenfokus steht im Zentrum der operativen Arbeit.</w:t>
      </w:r>
    </w:p>
    <w:p w:rsidR="00000000" w:rsidDel="00000000" w:rsidP="00000000" w:rsidRDefault="00000000" w:rsidRPr="00000000" w14:paraId="00000063">
      <w:pPr>
        <w:rPr/>
      </w:pPr>
      <w:r w:rsidDel="00000000" w:rsidR="00000000" w:rsidRPr="00000000">
        <w:rPr>
          <w:rtl w:val="0"/>
        </w:rPr>
        <w:t xml:space="preserve"> * Pragmatismus &amp; Qualität: Die besten verfügbaren Methoden kommen zum Einsatz. Dabei gilt: Robustheit schlägt "fancy" Features. Es herrscht eine "Keep it simple &amp; stupid"-Mentalität, die Overengineering strikt ablehnt und minimale Verschwendung anstrebt.</w:t>
      </w:r>
    </w:p>
    <w:p w:rsidR="00000000" w:rsidDel="00000000" w:rsidP="00000000" w:rsidRDefault="00000000" w:rsidRPr="00000000" w14:paraId="00000064">
      <w:pPr>
        <w:rPr/>
      </w:pPr>
      <w:r w:rsidDel="00000000" w:rsidR="00000000" w:rsidRPr="00000000">
        <w:rPr>
          <w:rtl w:val="0"/>
        </w:rPr>
        <w:t xml:space="preserve"> * Transparenz &amp; Lernkultur: Feedback ist ein zentraler Pfeiler, Wissen wird "open source" geteilt.</w:t>
      </w:r>
    </w:p>
    <w:p w:rsidR="00000000" w:rsidDel="00000000" w:rsidP="00000000" w:rsidRDefault="00000000" w:rsidRPr="00000000" w14:paraId="00000065">
      <w:pPr>
        <w:rPr/>
      </w:pPr>
      <w:r w:rsidDel="00000000" w:rsidR="00000000" w:rsidRPr="00000000">
        <w:rPr>
          <w:rtl w:val="0"/>
        </w:rPr>
        <w:t xml:space="preserve">3. Infrastruktur &amp; Datensouveränität</w:t>
      </w:r>
    </w:p>
    <w:p w:rsidR="00000000" w:rsidDel="00000000" w:rsidP="00000000" w:rsidRDefault="00000000" w:rsidRPr="00000000" w14:paraId="00000066">
      <w:pPr>
        <w:rPr/>
      </w:pPr>
      <w:r w:rsidDel="00000000" w:rsidR="00000000" w:rsidRPr="00000000">
        <w:rPr>
          <w:rtl w:val="0"/>
        </w:rPr>
        <w:t xml:space="preserve"> * Europäischer Fokus: Es werden keine Daten auf Servern außerhalb der Europäischen Union gespeichert. Kein Service wird außerhalb der EU gehostet. Anbieter der Infrastruktur müssen weitestgehend europäische Unternehmen sein.</w:t>
      </w:r>
    </w:p>
    <w:p w:rsidR="00000000" w:rsidDel="00000000" w:rsidP="00000000" w:rsidRDefault="00000000" w:rsidRPr="00000000" w14:paraId="00000067">
      <w:pPr>
        <w:rPr/>
      </w:pPr>
      <w:r w:rsidDel="00000000" w:rsidR="00000000" w:rsidRPr="00000000">
        <w:rPr>
          <w:rtl w:val="0"/>
        </w:rPr>
        <w:t xml:space="preserve"> * Hyperscaler-Ausnahme: Amerikanische Hyperscaler werden ausschließlich dann genutzt, wenn ein Kunde dies explizit verlangt.</w:t>
      </w:r>
    </w:p>
    <w:p w:rsidR="00000000" w:rsidDel="00000000" w:rsidP="00000000" w:rsidRDefault="00000000" w:rsidRPr="00000000" w14:paraId="00000068">
      <w:pPr>
        <w:rPr/>
      </w:pPr>
      <w:r w:rsidDel="00000000" w:rsidR="00000000" w:rsidRPr="00000000">
        <w:rPr>
          <w:rtl w:val="0"/>
        </w:rPr>
        <w:t xml:space="preserve">4. Das Entwickler-Ökosystem &amp; Geistiges Eigentum</w:t>
      </w:r>
    </w:p>
    <w:p w:rsidR="00000000" w:rsidDel="00000000" w:rsidP="00000000" w:rsidRDefault="00000000" w:rsidRPr="00000000" w14:paraId="00000069">
      <w:pPr>
        <w:rPr/>
      </w:pPr>
      <w:r w:rsidDel="00000000" w:rsidR="00000000" w:rsidRPr="00000000">
        <w:rPr>
          <w:rtl w:val="0"/>
        </w:rPr>
        <w:t xml:space="preserve"> * Kollaborationsmodell ("Quasi Open Source"): Jeder entwickelte Code wird innerhalb der Initiative allen Mitgliedern zur Verfügung gestellt.</w:t>
      </w:r>
    </w:p>
    <w:p w:rsidR="00000000" w:rsidDel="00000000" w:rsidP="00000000" w:rsidRDefault="00000000" w:rsidRPr="00000000" w14:paraId="0000006A">
      <w:pPr>
        <w:rPr/>
      </w:pPr>
      <w:r w:rsidDel="00000000" w:rsidR="00000000" w:rsidRPr="00000000">
        <w:rPr>
          <w:rtl w:val="0"/>
        </w:rPr>
        <w:t xml:space="preserve"> * Vergütung &amp; Beteiligung: Urheber werden für ihre Code-Beiträge entlohnt. Abhängig vom Aufwand erhalten sie eine prozentuale Beteiligung pro Kundenprojekt und pro Geschäftsjahr.</w:t>
      </w:r>
    </w:p>
    <w:p w:rsidR="00000000" w:rsidDel="00000000" w:rsidP="00000000" w:rsidRDefault="00000000" w:rsidRPr="00000000" w14:paraId="0000006B">
      <w:pPr>
        <w:rPr/>
      </w:pPr>
      <w:r w:rsidDel="00000000" w:rsidR="00000000" w:rsidRPr="00000000">
        <w:rPr>
          <w:rtl w:val="0"/>
        </w:rPr>
        <w:t xml:space="preserve"> * Transparenz: Die Gehälter aller Teammitglieder sind öffentlich einsehbar und an den nachweisbaren Beitrag zur Initiative gekoppelt.</w:t>
      </w:r>
    </w:p>
    <w:p w:rsidR="00000000" w:rsidDel="00000000" w:rsidP="00000000" w:rsidRDefault="00000000" w:rsidRPr="00000000" w14:paraId="0000006C">
      <w:pPr>
        <w:rPr/>
      </w:pPr>
      <w:r w:rsidDel="00000000" w:rsidR="00000000" w:rsidRPr="00000000">
        <w:rPr>
          <w:rtl w:val="0"/>
        </w:rPr>
        <w:t xml:space="preserve">5. Governance &amp; Entscheidungsstrukturen</w:t>
      </w:r>
    </w:p>
    <w:p w:rsidR="00000000" w:rsidDel="00000000" w:rsidP="00000000" w:rsidRDefault="00000000" w:rsidRPr="00000000" w14:paraId="0000006D">
      <w:pPr>
        <w:rPr/>
      </w:pPr>
      <w:r w:rsidDel="00000000" w:rsidR="00000000" w:rsidRPr="00000000">
        <w:rPr>
          <w:rtl w:val="0"/>
        </w:rPr>
        <w:t xml:space="preserve">Die Verfassung ist bindend und stellt die Handlungsleitlinien für die Geschäftsführung dar.</w:t>
      </w:r>
    </w:p>
    <w:p w:rsidR="00000000" w:rsidDel="00000000" w:rsidP="00000000" w:rsidRDefault="00000000" w:rsidRPr="00000000" w14:paraId="0000006E">
      <w:pPr>
        <w:rPr/>
      </w:pPr>
      <w:r w:rsidDel="00000000" w:rsidR="00000000" w:rsidRPr="00000000">
        <w:rPr>
          <w:rtl w:val="0"/>
        </w:rPr>
        <w:t xml:space="preserve"> * Entwickler als Kern &amp; Aufsichtsrat: Das Entwickler-Team ist das Herzstück und fungiert als eine Art Aufsichtsrat. Neue Teammitglieder werden ausschließlich vom bestehenden Team ausgewählt und ongeboarded.</w:t>
      </w:r>
    </w:p>
    <w:p w:rsidR="00000000" w:rsidDel="00000000" w:rsidP="00000000" w:rsidRDefault="00000000" w:rsidRPr="00000000" w14:paraId="0000006F">
      <w:pPr>
        <w:rPr/>
      </w:pPr>
      <w:r w:rsidDel="00000000" w:rsidR="00000000" w:rsidRPr="00000000">
        <w:rPr>
          <w:rtl w:val="0"/>
        </w:rPr>
        <w:t xml:space="preserve"> * Null-Veto-Politik: Für die Aufnahme neuer Mitglieder bedarf es der Zustimmung oder Enthaltung aller. Eine Ablehnung (Veto) muss durch ein echtes, sachliches Argument begründet werden.</w:t>
      </w:r>
    </w:p>
    <w:p w:rsidR="00000000" w:rsidDel="00000000" w:rsidP="00000000" w:rsidRDefault="00000000" w:rsidRPr="00000000" w14:paraId="00000070">
      <w:pPr>
        <w:rPr/>
      </w:pPr>
      <w:r w:rsidDel="00000000" w:rsidR="00000000" w:rsidRPr="00000000">
        <w:rPr>
          <w:rtl w:val="0"/>
        </w:rPr>
        <w:t xml:space="preserve"> * Kunden-Beirat: Ein Beirat wird in einer vereinsähnlichen Struktur organisiert, bestehend aus den wichtigsten Kunden. Die 6 Pilotkunden, die erste Use Cases finanziert und erprobt haben, bilden das Initiale Kundenteam. Über Delegierte (initial 1 Person) wird der Beirat Teil des Teams und hat Mitspracherecht (z. B. bei neuen Kunden oder Entwicklern).</w:t>
      </w:r>
    </w:p>
    <w:p w:rsidR="00000000" w:rsidDel="00000000" w:rsidP="00000000" w:rsidRDefault="00000000" w:rsidRPr="00000000" w14:paraId="00000071">
      <w:pPr>
        <w:rPr/>
      </w:pPr>
      <w:r w:rsidDel="00000000" w:rsidR="00000000" w:rsidRPr="00000000">
        <w:rPr>
          <w:rtl w:val="0"/>
        </w:rPr>
        <w:t xml:space="preserve"> * Geschäftsführung: Wird initial durch den Gründer gestellt und spätestens alle 3 Jahre vom gesamten Team demokratisch neu gewählt.</w:t>
      </w:r>
    </w:p>
    <w:p w:rsidR="00000000" w:rsidDel="00000000" w:rsidP="00000000" w:rsidRDefault="00000000" w:rsidRPr="00000000" w14:paraId="00000072">
      <w:pPr>
        <w:rPr/>
      </w:pPr>
      <w:commentRangeStart w:id="4"/>
      <w:r w:rsidDel="00000000" w:rsidR="00000000" w:rsidRPr="00000000">
        <w:rPr>
          <w:rtl w:val="0"/>
        </w:rPr>
        <w:t xml:space="preserve"> * Agile Entscheidungsfindung: Um Geschwindigkeit zu garantieren, gelten harte Deadlines für Entscheidungen (automatische Enthaltung bei Fristablauf):</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   * Kleinigkeiten: 2 Stunden.</w:t>
      </w:r>
    </w:p>
    <w:p w:rsidR="00000000" w:rsidDel="00000000" w:rsidP="00000000" w:rsidRDefault="00000000" w:rsidRPr="00000000" w14:paraId="00000074">
      <w:pPr>
        <w:rPr/>
      </w:pPr>
      <w:r w:rsidDel="00000000" w:rsidR="00000000" w:rsidRPr="00000000">
        <w:rPr>
          <w:rtl w:val="0"/>
        </w:rPr>
        <w:t xml:space="preserve">   * Personalentscheidungen: bis zu 1 Woche.</w:t>
      </w:r>
    </w:p>
    <w:p w:rsidR="00000000" w:rsidDel="00000000" w:rsidP="00000000" w:rsidRDefault="00000000" w:rsidRPr="00000000" w14:paraId="00000075">
      <w:pPr>
        <w:rPr/>
      </w:pPr>
      <w:r w:rsidDel="00000000" w:rsidR="00000000" w:rsidRPr="00000000">
        <w:rPr>
          <w:rtl w:val="0"/>
        </w:rPr>
        <w:t xml:space="preserve">6. Unternehmensstruktur &amp; Investoren</w:t>
      </w:r>
    </w:p>
    <w:p w:rsidR="00000000" w:rsidDel="00000000" w:rsidP="00000000" w:rsidRDefault="00000000" w:rsidRPr="00000000" w14:paraId="00000076">
      <w:pPr>
        <w:rPr/>
      </w:pPr>
      <w:r w:rsidDel="00000000" w:rsidR="00000000" w:rsidRPr="00000000">
        <w:rPr>
          <w:rtl w:val="0"/>
        </w:rPr>
        <w:t xml:space="preserve"> * Rechtsform (Zielstruktur): Eine GmbH &amp; Co. KG wird angestrebt, um operatives Geschäft sauber von Investitionskapital zu trennen.</w:t>
      </w:r>
    </w:p>
    <w:p w:rsidR="00000000" w:rsidDel="00000000" w:rsidP="00000000" w:rsidRDefault="00000000" w:rsidRPr="00000000" w14:paraId="00000077">
      <w:pPr>
        <w:rPr/>
      </w:pPr>
      <w:r w:rsidDel="00000000" w:rsidR="00000000" w:rsidRPr="00000000">
        <w:rPr>
          <w:rtl w:val="0"/>
        </w:rPr>
        <w:t xml:space="preserve"> * Investoren-Rolle: Investoren sind als Stille Teilhaber erwünscht. Ihre finanziellen Ansprüche werden ausschließlich aus dem Gewinn der Initiative bedient. Sie haben keine Entscheidungsgewalt über die in der Verfassung festgelegten Prinzipien.</w:t>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Sebastian Reinig" w:id="3" w:date="2026-03-21T08:49:09Z">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Könnte mir vorstellen, dass es auch künftig weiter Säulen gibt (ggf. auch ein Thema für die Abstimmung?). Ich mag bei sowas ja auch den Gedanken eines Fundaments, um z.b. die Wertigkeit von Administrations und co hervor zu heben.</w:t>
      </w:r>
    </w:p>
  </w:comment>
  <w:comment w:id="1" w:date="2026-04-07T13:10:22Z">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total reaction</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Athanasios Stylianou reacted with 👏 at 2026-04-07 13:10 PM</w:t>
      </w:r>
    </w:p>
  </w:comment>
  <w:comment w:author="Sebastian Reinig" w:id="2" w:date="2026-03-21T08:50:40Z">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Ich finde das total cool!</w:t>
      </w:r>
    </w:p>
  </w:comment>
  <w:comment w:author="Sebastian Reinig" w:id="4" w:date="2026-03-21T09:08:39Z">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Das finde ich total wichtig. Fehlt mir in der 0.2.</w:t>
      </w:r>
    </w:p>
  </w:comment>
  <w:comment w:author="Sebastian Reinig" w:id="0" w:date="2026-03-21T08:52:07Z">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Ich wünsche mir hier noch etwas zu den Use Cases. Welche sind da? Warum ist es interessant diese umzusetzen. Warum braucht es deshalb diese Plattform? Ich verstehe unter Plattform nicht nur eine IT-Architektur, sondern diese Verfassung. Ist das auch damit gemeint?</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